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8755"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4BE58A0A" w14:textId="77777777" w:rsidR="004C0D7D" w:rsidRPr="004C0D7D" w:rsidRDefault="004C0D7D" w:rsidP="004C0D7D">
      <w:pPr>
        <w:spacing w:after="150" w:line="240" w:lineRule="auto"/>
        <w:jc w:val="center"/>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7"/>
          <w:szCs w:val="27"/>
          <w:lang w:eastAsia="en-GB"/>
        </w:rPr>
        <w:t>Teaching Programme</w:t>
      </w:r>
    </w:p>
    <w:p w14:paraId="3FED8A62"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Introductory books:</w:t>
      </w:r>
    </w:p>
    <w:p w14:paraId="16E2A8E5" w14:textId="77777777" w:rsidR="004C0D7D" w:rsidRPr="004C0D7D" w:rsidRDefault="004C0D7D" w:rsidP="004C0D7D">
      <w:pPr>
        <w:numPr>
          <w:ilvl w:val="0"/>
          <w:numId w:val="1"/>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Metropolitan Kallistos Ware: The Orthodox Church</w:t>
      </w:r>
    </w:p>
    <w:p w14:paraId="1076241F" w14:textId="77777777" w:rsidR="004C0D7D" w:rsidRPr="004C0D7D" w:rsidRDefault="004C0D7D" w:rsidP="004C0D7D">
      <w:pPr>
        <w:numPr>
          <w:ilvl w:val="0"/>
          <w:numId w:val="2"/>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Bishop Hilarion Alfayev: The Mystery of Faith</w:t>
      </w:r>
    </w:p>
    <w:p w14:paraId="1F548551" w14:textId="77777777" w:rsidR="004C0D7D" w:rsidRPr="004C0D7D" w:rsidRDefault="004C0D7D" w:rsidP="004C0D7D">
      <w:pPr>
        <w:numPr>
          <w:ilvl w:val="0"/>
          <w:numId w:val="3"/>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Kyriacos Markides: The Mountain of Silence</w:t>
      </w:r>
    </w:p>
    <w:p w14:paraId="088B35EB" w14:textId="77777777" w:rsidR="004C0D7D" w:rsidRPr="004C0D7D" w:rsidRDefault="004C0D7D" w:rsidP="004C0D7D">
      <w:pPr>
        <w:numPr>
          <w:ilvl w:val="0"/>
          <w:numId w:val="4"/>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The Way of the Pilgrim (various translations)</w:t>
      </w:r>
    </w:p>
    <w:p w14:paraId="5FA02267"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1D54C5CD"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7"/>
          <w:szCs w:val="27"/>
          <w:lang w:eastAsia="en-GB"/>
        </w:rPr>
        <w:t>1 “Theosis”: becoming infused with God’s Energy/ united with God</w:t>
      </w:r>
    </w:p>
    <w:p w14:paraId="58351107"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For the Orthodox, Theosis is the key to the Christian life, and the purpose of human life.</w:t>
      </w:r>
    </w:p>
    <w:p w14:paraId="06DB254B"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Reading: Abbot George, Theosis (for sale in church, or ask Cuthbert)</w:t>
      </w:r>
    </w:p>
    <w:p w14:paraId="2032695E"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4900FAB0"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7"/>
          <w:szCs w:val="27"/>
          <w:lang w:eastAsia="en-GB"/>
        </w:rPr>
        <w:t xml:space="preserve">2 The Nicene – Constantinople Creed (325AD &amp; 381AD): </w:t>
      </w:r>
    </w:p>
    <w:p w14:paraId="459E0CFA"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A baptismal act of faith</w:t>
      </w:r>
    </w:p>
    <w:p w14:paraId="5B64A0E5"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Defining what we believe:</w:t>
      </w:r>
    </w:p>
    <w:p w14:paraId="3E7D555F" w14:textId="77777777" w:rsidR="004C0D7D" w:rsidRPr="004C0D7D" w:rsidRDefault="004C0D7D" w:rsidP="004C0D7D">
      <w:pPr>
        <w:numPr>
          <w:ilvl w:val="0"/>
          <w:numId w:val="5"/>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Christ has two natures: human and Divine</w:t>
      </w:r>
    </w:p>
    <w:p w14:paraId="6940F1BB" w14:textId="77777777" w:rsidR="004C0D7D" w:rsidRPr="004C0D7D" w:rsidRDefault="004C0D7D" w:rsidP="004C0D7D">
      <w:pPr>
        <w:numPr>
          <w:ilvl w:val="0"/>
          <w:numId w:val="6"/>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The Holy Trinity is One Nature in Three Persons (in the original Greek, one “ousia” in three “hypostases”)</w:t>
      </w:r>
    </w:p>
    <w:p w14:paraId="7B867310" w14:textId="77777777" w:rsidR="004C0D7D" w:rsidRPr="004C0D7D" w:rsidRDefault="004C0D7D" w:rsidP="004C0D7D">
      <w:pPr>
        <w:numPr>
          <w:ilvl w:val="0"/>
          <w:numId w:val="7"/>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These two core beliefs are embedded in how we make the sign of the cross: the smallest two fingers touch the palm, and represent the two natures of Christ; the thumb, index and middle fingers are touched together, and represent the Trinity)</w:t>
      </w:r>
    </w:p>
    <w:p w14:paraId="6FF92EBC"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4582E14D"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7"/>
          <w:szCs w:val="27"/>
          <w:lang w:eastAsia="en-GB"/>
        </w:rPr>
        <w:t xml:space="preserve">3 What is the Church? </w:t>
      </w:r>
    </w:p>
    <w:p w14:paraId="490A1C51"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xml:space="preserve">In the Creed we say “I believe in… </w:t>
      </w:r>
      <w:r w:rsidRPr="004C0D7D">
        <w:rPr>
          <w:rFonts w:ascii="Helvetica" w:eastAsia="Times New Roman" w:hAnsi="Helvetica" w:cs="Helvetica"/>
          <w:b/>
          <w:bCs/>
          <w:color w:val="333333"/>
          <w:sz w:val="24"/>
          <w:szCs w:val="24"/>
          <w:lang w:eastAsia="en-GB"/>
        </w:rPr>
        <w:t>One</w:t>
      </w:r>
      <w:r w:rsidRPr="004C0D7D">
        <w:rPr>
          <w:rFonts w:ascii="Helvetica" w:eastAsia="Times New Roman" w:hAnsi="Helvetica" w:cs="Helvetica"/>
          <w:color w:val="333333"/>
          <w:sz w:val="24"/>
          <w:szCs w:val="24"/>
          <w:lang w:eastAsia="en-GB"/>
        </w:rPr>
        <w:t xml:space="preserve"> </w:t>
      </w:r>
      <w:r w:rsidRPr="004C0D7D">
        <w:rPr>
          <w:rFonts w:ascii="Helvetica" w:eastAsia="Times New Roman" w:hAnsi="Helvetica" w:cs="Helvetica"/>
          <w:b/>
          <w:bCs/>
          <w:color w:val="333333"/>
          <w:sz w:val="24"/>
          <w:szCs w:val="24"/>
          <w:lang w:eastAsia="en-GB"/>
        </w:rPr>
        <w:t>Holy</w:t>
      </w:r>
      <w:r w:rsidRPr="004C0D7D">
        <w:rPr>
          <w:rFonts w:ascii="Helvetica" w:eastAsia="Times New Roman" w:hAnsi="Helvetica" w:cs="Helvetica"/>
          <w:color w:val="333333"/>
          <w:sz w:val="24"/>
          <w:szCs w:val="24"/>
          <w:lang w:eastAsia="en-GB"/>
        </w:rPr>
        <w:t xml:space="preserve"> </w:t>
      </w:r>
      <w:r w:rsidRPr="004C0D7D">
        <w:rPr>
          <w:rFonts w:ascii="Helvetica" w:eastAsia="Times New Roman" w:hAnsi="Helvetica" w:cs="Helvetica"/>
          <w:b/>
          <w:bCs/>
          <w:color w:val="333333"/>
          <w:sz w:val="24"/>
          <w:szCs w:val="24"/>
          <w:lang w:eastAsia="en-GB"/>
        </w:rPr>
        <w:t>Catholic</w:t>
      </w:r>
      <w:r w:rsidRPr="004C0D7D">
        <w:rPr>
          <w:rFonts w:ascii="Helvetica" w:eastAsia="Times New Roman" w:hAnsi="Helvetica" w:cs="Helvetica"/>
          <w:color w:val="333333"/>
          <w:sz w:val="24"/>
          <w:szCs w:val="24"/>
          <w:lang w:eastAsia="en-GB"/>
        </w:rPr>
        <w:t xml:space="preserve"> and </w:t>
      </w:r>
      <w:r w:rsidRPr="004C0D7D">
        <w:rPr>
          <w:rFonts w:ascii="Helvetica" w:eastAsia="Times New Roman" w:hAnsi="Helvetica" w:cs="Helvetica"/>
          <w:b/>
          <w:bCs/>
          <w:color w:val="333333"/>
          <w:sz w:val="24"/>
          <w:szCs w:val="24"/>
          <w:lang w:eastAsia="en-GB"/>
        </w:rPr>
        <w:t>Apostolic</w:t>
      </w:r>
      <w:r w:rsidRPr="004C0D7D">
        <w:rPr>
          <w:rFonts w:ascii="Helvetica" w:eastAsia="Times New Roman" w:hAnsi="Helvetica" w:cs="Helvetica"/>
          <w:color w:val="333333"/>
          <w:sz w:val="24"/>
          <w:szCs w:val="24"/>
          <w:lang w:eastAsia="en-GB"/>
        </w:rPr>
        <w:t xml:space="preserve"> Church”. What does this mean?</w:t>
      </w:r>
    </w:p>
    <w:p w14:paraId="23ED24FF" w14:textId="77777777" w:rsidR="004C0D7D" w:rsidRPr="004C0D7D" w:rsidRDefault="004C0D7D" w:rsidP="004C0D7D">
      <w:pPr>
        <w:numPr>
          <w:ilvl w:val="0"/>
          <w:numId w:val="8"/>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One</w:t>
      </w:r>
      <w:r w:rsidRPr="004C0D7D">
        <w:rPr>
          <w:rFonts w:ascii="Helvetica" w:eastAsia="Times New Roman" w:hAnsi="Helvetica" w:cs="Helvetica"/>
          <w:color w:val="333333"/>
          <w:sz w:val="24"/>
          <w:szCs w:val="24"/>
          <w:lang w:eastAsia="en-GB"/>
        </w:rPr>
        <w:t>: organisational unity/ Eucharistic unity/ unity of belief/ mystical unity</w:t>
      </w:r>
    </w:p>
    <w:p w14:paraId="5BB10EBF" w14:textId="77777777" w:rsidR="004C0D7D" w:rsidRPr="004C0D7D" w:rsidRDefault="004C0D7D" w:rsidP="004C0D7D">
      <w:pPr>
        <w:numPr>
          <w:ilvl w:val="0"/>
          <w:numId w:val="9"/>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Holy</w:t>
      </w:r>
      <w:r w:rsidRPr="004C0D7D">
        <w:rPr>
          <w:rFonts w:ascii="Helvetica" w:eastAsia="Times New Roman" w:hAnsi="Helvetica" w:cs="Helvetica"/>
          <w:color w:val="333333"/>
          <w:sz w:val="24"/>
          <w:szCs w:val="24"/>
          <w:lang w:eastAsia="en-GB"/>
        </w:rPr>
        <w:t>: The Body of Christ/ communion of saints</w:t>
      </w:r>
    </w:p>
    <w:p w14:paraId="328F937F" w14:textId="77777777" w:rsidR="004C0D7D" w:rsidRPr="004C0D7D" w:rsidRDefault="004C0D7D" w:rsidP="004C0D7D">
      <w:pPr>
        <w:numPr>
          <w:ilvl w:val="0"/>
          <w:numId w:val="10"/>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Catholic:</w:t>
      </w:r>
      <w:r w:rsidRPr="004C0D7D">
        <w:rPr>
          <w:rFonts w:ascii="Helvetica" w:eastAsia="Times New Roman" w:hAnsi="Helvetica" w:cs="Helvetica"/>
          <w:color w:val="333333"/>
          <w:sz w:val="24"/>
          <w:szCs w:val="24"/>
          <w:lang w:eastAsia="en-GB"/>
        </w:rPr>
        <w:t xml:space="preserve"> the word “Catholic” means “whole”. The Church covers the </w:t>
      </w:r>
      <w:r w:rsidRPr="004C0D7D">
        <w:rPr>
          <w:rFonts w:ascii="Helvetica" w:eastAsia="Times New Roman" w:hAnsi="Helvetica" w:cs="Helvetica"/>
          <w:i/>
          <w:iCs/>
          <w:color w:val="333333"/>
          <w:sz w:val="24"/>
          <w:szCs w:val="24"/>
          <w:lang w:eastAsia="en-GB"/>
        </w:rPr>
        <w:t>whole</w:t>
      </w:r>
      <w:r w:rsidRPr="004C0D7D">
        <w:rPr>
          <w:rFonts w:ascii="Helvetica" w:eastAsia="Times New Roman" w:hAnsi="Helvetica" w:cs="Helvetica"/>
          <w:color w:val="333333"/>
          <w:sz w:val="24"/>
          <w:szCs w:val="24"/>
          <w:lang w:eastAsia="en-GB"/>
        </w:rPr>
        <w:t xml:space="preserve"> earth, and teaches the </w:t>
      </w:r>
      <w:r w:rsidRPr="004C0D7D">
        <w:rPr>
          <w:rFonts w:ascii="Helvetica" w:eastAsia="Times New Roman" w:hAnsi="Helvetica" w:cs="Helvetica"/>
          <w:i/>
          <w:iCs/>
          <w:color w:val="333333"/>
          <w:sz w:val="24"/>
          <w:szCs w:val="24"/>
          <w:lang w:eastAsia="en-GB"/>
        </w:rPr>
        <w:t>whole</w:t>
      </w:r>
      <w:r w:rsidRPr="004C0D7D">
        <w:rPr>
          <w:rFonts w:ascii="Helvetica" w:eastAsia="Times New Roman" w:hAnsi="Helvetica" w:cs="Helvetica"/>
          <w:color w:val="333333"/>
          <w:sz w:val="24"/>
          <w:szCs w:val="24"/>
          <w:lang w:eastAsia="en-GB"/>
        </w:rPr>
        <w:t xml:space="preserve"> faith, all that is needed for salvation</w:t>
      </w:r>
    </w:p>
    <w:p w14:paraId="491A4E5F" w14:textId="77777777" w:rsidR="004C0D7D" w:rsidRPr="004C0D7D" w:rsidRDefault="004C0D7D" w:rsidP="004C0D7D">
      <w:pPr>
        <w:numPr>
          <w:ilvl w:val="0"/>
          <w:numId w:val="11"/>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lastRenderedPageBreak/>
        <w:t xml:space="preserve">Apostolic: </w:t>
      </w:r>
      <w:r w:rsidRPr="004C0D7D">
        <w:rPr>
          <w:rFonts w:ascii="Helvetica" w:eastAsia="Times New Roman" w:hAnsi="Helvetica" w:cs="Helvetica"/>
          <w:color w:val="333333"/>
          <w:sz w:val="24"/>
          <w:szCs w:val="24"/>
          <w:lang w:eastAsia="en-GB"/>
        </w:rPr>
        <w:t>we hold to the faith of the Apostles, which has been passed down through the bishops through the laying on of hands to this day</w:t>
      </w:r>
    </w:p>
    <w:p w14:paraId="113D672F"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xml:space="preserve">What are the roles of Clerics &amp; laity? The priest is icon of Christ, but </w:t>
      </w:r>
      <w:r w:rsidRPr="004C0D7D">
        <w:rPr>
          <w:rFonts w:ascii="Helvetica" w:eastAsia="Times New Roman" w:hAnsi="Helvetica" w:cs="Helvetica"/>
          <w:b/>
          <w:bCs/>
          <w:color w:val="333333"/>
          <w:sz w:val="24"/>
          <w:szCs w:val="24"/>
          <w:lang w:eastAsia="en-GB"/>
        </w:rPr>
        <w:t>all</w:t>
      </w:r>
      <w:r w:rsidRPr="004C0D7D">
        <w:rPr>
          <w:rFonts w:ascii="Helvetica" w:eastAsia="Times New Roman" w:hAnsi="Helvetica" w:cs="Helvetica"/>
          <w:color w:val="333333"/>
          <w:sz w:val="24"/>
          <w:szCs w:val="24"/>
          <w:lang w:eastAsia="en-GB"/>
        </w:rPr>
        <w:t xml:space="preserve"> the people are priests (Affanasiev).</w:t>
      </w:r>
    </w:p>
    <w:p w14:paraId="7BAC334A"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We are the “The Church of the Councils”, and believe that decisions are formed in Church Councils, under the guidance of the Holy Spirit.</w:t>
      </w:r>
      <w:r w:rsidRPr="004C0D7D">
        <w:rPr>
          <w:rFonts w:ascii="Helvetica" w:eastAsia="Times New Roman" w:hAnsi="Helvetica" w:cs="Helvetica"/>
          <w:color w:val="333333"/>
          <w:sz w:val="24"/>
          <w:szCs w:val="24"/>
          <w:lang w:eastAsia="en-GB"/>
        </w:rPr>
        <w:t xml:space="preserve"> The model for the Council was set at the time of the Apostles, during Council of Jerusalem, described in Acts 15.28, where St James presided. A dispute had arisen as to whether converts to Christianity needed to be circumcised, and, after a discussion, St James concluded:</w:t>
      </w:r>
    </w:p>
    <w:p w14:paraId="18388716"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000000"/>
          <w:sz w:val="24"/>
          <w:szCs w:val="24"/>
          <w:lang w:eastAsia="en-GB"/>
        </w:rPr>
        <w:t>“</w:t>
      </w:r>
      <w:r w:rsidRPr="004C0D7D">
        <w:rPr>
          <w:rFonts w:ascii="&amp;quot" w:eastAsia="Times New Roman" w:hAnsi="&amp;quot" w:cs="Helvetica"/>
          <w:color w:val="000000"/>
          <w:sz w:val="24"/>
          <w:szCs w:val="24"/>
          <w:lang w:eastAsia="en-GB"/>
        </w:rPr>
        <w:t>For it seemed good to the Holy Ghost, and to us, to lay upon you no greater burden than these necessary things;</w:t>
      </w:r>
    </w:p>
    <w:p w14:paraId="4BA30B5E"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Arial" w:eastAsia="Times New Roman" w:hAnsi="Arial" w:cs="Arial"/>
          <w:b/>
          <w:bCs/>
          <w:color w:val="000000"/>
          <w:sz w:val="15"/>
          <w:szCs w:val="15"/>
          <w:vertAlign w:val="superscript"/>
          <w:lang w:eastAsia="en-GB"/>
        </w:rPr>
        <w:t>29 </w:t>
      </w:r>
      <w:r w:rsidRPr="004C0D7D">
        <w:rPr>
          <w:rFonts w:ascii="&amp;quot" w:eastAsia="Times New Roman" w:hAnsi="&amp;quot" w:cs="Helvetica"/>
          <w:color w:val="000000"/>
          <w:sz w:val="24"/>
          <w:szCs w:val="24"/>
          <w:lang w:eastAsia="en-GB"/>
        </w:rPr>
        <w:t>That ye abstain from meats offered to idols, and from blood, and from things strangled, and from fornication: from which if ye keep yourselves, ye shall do well.”</w:t>
      </w:r>
    </w:p>
    <w:p w14:paraId="48F7EDB7"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 xml:space="preserve">The Seven Ecumenical Councils: </w:t>
      </w:r>
    </w:p>
    <w:p w14:paraId="6A6753C7"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 xml:space="preserve">(See: </w:t>
      </w:r>
      <w:hyperlink r:id="rId5" w:history="1">
        <w:r w:rsidRPr="004C0D7D">
          <w:rPr>
            <w:rFonts w:ascii="Helvetica" w:eastAsia="Times New Roman" w:hAnsi="Helvetica" w:cs="Helvetica"/>
            <w:b/>
            <w:bCs/>
            <w:color w:val="337AB7"/>
            <w:sz w:val="24"/>
            <w:szCs w:val="24"/>
            <w:u w:val="single"/>
            <w:lang w:eastAsia="en-GB"/>
          </w:rPr>
          <w:t>https://en.wikipedia.org/wiki/First_seven_Ecumenical_Councils</w:t>
        </w:r>
      </w:hyperlink>
      <w:r w:rsidRPr="004C0D7D">
        <w:rPr>
          <w:rFonts w:ascii="Helvetica" w:eastAsia="Times New Roman" w:hAnsi="Helvetica" w:cs="Helvetica"/>
          <w:b/>
          <w:bCs/>
          <w:color w:val="333333"/>
          <w:sz w:val="24"/>
          <w:szCs w:val="24"/>
          <w:lang w:eastAsia="en-GB"/>
        </w:rPr>
        <w:t>)</w:t>
      </w:r>
    </w:p>
    <w:p w14:paraId="1905F261"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xml:space="preserve">1 </w:t>
      </w:r>
      <w:r w:rsidRPr="004C0D7D">
        <w:rPr>
          <w:rFonts w:ascii="Helvetica" w:eastAsia="Times New Roman" w:hAnsi="Helvetica" w:cs="Helvetica"/>
          <w:b/>
          <w:bCs/>
          <w:color w:val="333333"/>
          <w:sz w:val="24"/>
          <w:szCs w:val="24"/>
          <w:lang w:eastAsia="en-GB"/>
        </w:rPr>
        <w:t>Nicaea 325:</w:t>
      </w:r>
      <w:r w:rsidRPr="004C0D7D">
        <w:rPr>
          <w:rFonts w:ascii="Helvetica" w:eastAsia="Times New Roman" w:hAnsi="Helvetica" w:cs="Helvetica"/>
          <w:color w:val="333333"/>
          <w:sz w:val="24"/>
          <w:szCs w:val="24"/>
          <w:lang w:eastAsia="en-GB"/>
        </w:rPr>
        <w:t xml:space="preserve"> discussed the nature of Christ – was He fully divine?</w:t>
      </w:r>
    </w:p>
    <w:p w14:paraId="14303B19"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xml:space="preserve">2 </w:t>
      </w:r>
      <w:r w:rsidRPr="004C0D7D">
        <w:rPr>
          <w:rFonts w:ascii="Helvetica" w:eastAsia="Times New Roman" w:hAnsi="Helvetica" w:cs="Helvetica"/>
          <w:b/>
          <w:bCs/>
          <w:color w:val="333333"/>
          <w:sz w:val="24"/>
          <w:szCs w:val="24"/>
          <w:lang w:eastAsia="en-GB"/>
        </w:rPr>
        <w:t>Constantinople 381:</w:t>
      </w:r>
      <w:r w:rsidRPr="004C0D7D">
        <w:rPr>
          <w:rFonts w:ascii="Helvetica" w:eastAsia="Times New Roman" w:hAnsi="Helvetica" w:cs="Helvetica"/>
          <w:color w:val="333333"/>
          <w:sz w:val="24"/>
          <w:szCs w:val="24"/>
          <w:lang w:eastAsia="en-GB"/>
        </w:rPr>
        <w:t xml:space="preserve"> completed the Creed</w:t>
      </w:r>
    </w:p>
    <w:p w14:paraId="1957E8FA"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3 Ephesus 431</w:t>
      </w:r>
      <w:r w:rsidRPr="004C0D7D">
        <w:rPr>
          <w:rFonts w:ascii="Helvetica" w:eastAsia="Times New Roman" w:hAnsi="Helvetica" w:cs="Helvetica"/>
          <w:color w:val="333333"/>
          <w:sz w:val="24"/>
          <w:szCs w:val="24"/>
          <w:lang w:eastAsia="en-GB"/>
        </w:rPr>
        <w:t>: Nestorius (Patriarch of Constantinople) opposed the term</w:t>
      </w:r>
    </w:p>
    <w:p w14:paraId="5C918FD1"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“Theotokos” (Mother of God) – saying that the human Christ is not divine. He was Accused of teaching that Christ was two persons, one human, one divine. Nestorius was deposed, and the Council stressed that Christ was one person.</w:t>
      </w:r>
    </w:p>
    <w:p w14:paraId="57472C53"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The Council also declared that “the Creed shall never be altered”</w:t>
      </w:r>
    </w:p>
    <w:p w14:paraId="607C5F77"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xml:space="preserve">4 </w:t>
      </w:r>
      <w:r w:rsidRPr="004C0D7D">
        <w:rPr>
          <w:rFonts w:ascii="Helvetica" w:eastAsia="Times New Roman" w:hAnsi="Helvetica" w:cs="Helvetica"/>
          <w:b/>
          <w:bCs/>
          <w:color w:val="333333"/>
          <w:sz w:val="24"/>
          <w:szCs w:val="24"/>
          <w:lang w:eastAsia="en-GB"/>
        </w:rPr>
        <w:t>Chalcedon 451</w:t>
      </w:r>
      <w:r w:rsidRPr="004C0D7D">
        <w:rPr>
          <w:rFonts w:ascii="Helvetica" w:eastAsia="Times New Roman" w:hAnsi="Helvetica" w:cs="Helvetica"/>
          <w:color w:val="333333"/>
          <w:sz w:val="24"/>
          <w:szCs w:val="24"/>
          <w:lang w:eastAsia="en-GB"/>
        </w:rPr>
        <w:t xml:space="preserve">: in opposing the doctrine of the two persons of Christ, the “monophysites” went too far the other </w:t>
      </w:r>
      <w:proofErr w:type="gramStart"/>
      <w:r w:rsidRPr="004C0D7D">
        <w:rPr>
          <w:rFonts w:ascii="Helvetica" w:eastAsia="Times New Roman" w:hAnsi="Helvetica" w:cs="Helvetica"/>
          <w:color w:val="333333"/>
          <w:sz w:val="24"/>
          <w:szCs w:val="24"/>
          <w:lang w:eastAsia="en-GB"/>
        </w:rPr>
        <w:t>way, and</w:t>
      </w:r>
      <w:proofErr w:type="gramEnd"/>
      <w:r w:rsidRPr="004C0D7D">
        <w:rPr>
          <w:rFonts w:ascii="Helvetica" w:eastAsia="Times New Roman" w:hAnsi="Helvetica" w:cs="Helvetica"/>
          <w:color w:val="333333"/>
          <w:sz w:val="24"/>
          <w:szCs w:val="24"/>
          <w:lang w:eastAsia="en-GB"/>
        </w:rPr>
        <w:t xml:space="preserve"> stressed the “one nature” of Christ. The Council upheld the idea of Christ as “One Person in two natures”. A </w:t>
      </w:r>
      <w:proofErr w:type="gramStart"/>
      <w:r w:rsidRPr="004C0D7D">
        <w:rPr>
          <w:rFonts w:ascii="Helvetica" w:eastAsia="Times New Roman" w:hAnsi="Helvetica" w:cs="Helvetica"/>
          <w:color w:val="333333"/>
          <w:sz w:val="24"/>
          <w:szCs w:val="24"/>
          <w:lang w:eastAsia="en-GB"/>
        </w:rPr>
        <w:t>large portion</w:t>
      </w:r>
      <w:proofErr w:type="gramEnd"/>
      <w:r w:rsidRPr="004C0D7D">
        <w:rPr>
          <w:rFonts w:ascii="Helvetica" w:eastAsia="Times New Roman" w:hAnsi="Helvetica" w:cs="Helvetica"/>
          <w:color w:val="333333"/>
          <w:sz w:val="24"/>
          <w:szCs w:val="24"/>
          <w:lang w:eastAsia="en-GB"/>
        </w:rPr>
        <w:t xml:space="preserve"> of the eastern church did not accept the Council: now called “monophysites” or “non - Chalcedonians”. They still exist in Egypt, Ethiopia, and the Middle East.</w:t>
      </w:r>
    </w:p>
    <w:p w14:paraId="1E6746FA"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xml:space="preserve">5 </w:t>
      </w:r>
      <w:r w:rsidRPr="004C0D7D">
        <w:rPr>
          <w:rFonts w:ascii="Helvetica" w:eastAsia="Times New Roman" w:hAnsi="Helvetica" w:cs="Helvetica"/>
          <w:b/>
          <w:bCs/>
          <w:color w:val="333333"/>
          <w:sz w:val="24"/>
          <w:szCs w:val="24"/>
          <w:lang w:eastAsia="en-GB"/>
        </w:rPr>
        <w:t>Constantinople 553</w:t>
      </w:r>
      <w:r w:rsidRPr="004C0D7D">
        <w:rPr>
          <w:rFonts w:ascii="Helvetica" w:eastAsia="Times New Roman" w:hAnsi="Helvetica" w:cs="Helvetica"/>
          <w:color w:val="333333"/>
          <w:sz w:val="24"/>
          <w:szCs w:val="24"/>
          <w:lang w:eastAsia="en-GB"/>
        </w:rPr>
        <w:t>: further arguments over 2 natures of Christ</w:t>
      </w:r>
    </w:p>
    <w:p w14:paraId="7B1AAA20"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xml:space="preserve">6 </w:t>
      </w:r>
      <w:r w:rsidRPr="004C0D7D">
        <w:rPr>
          <w:rFonts w:ascii="Helvetica" w:eastAsia="Times New Roman" w:hAnsi="Helvetica" w:cs="Helvetica"/>
          <w:b/>
          <w:bCs/>
          <w:color w:val="333333"/>
          <w:sz w:val="24"/>
          <w:szCs w:val="24"/>
          <w:lang w:eastAsia="en-GB"/>
        </w:rPr>
        <w:t>Constantinople 681</w:t>
      </w:r>
      <w:r w:rsidRPr="004C0D7D">
        <w:rPr>
          <w:rFonts w:ascii="Helvetica" w:eastAsia="Times New Roman" w:hAnsi="Helvetica" w:cs="Helvetica"/>
          <w:color w:val="333333"/>
          <w:sz w:val="24"/>
          <w:szCs w:val="24"/>
          <w:lang w:eastAsia="en-GB"/>
        </w:rPr>
        <w:t>: opposed monothelitism, and stressed that Christ had two wills, human and divine. Christ led the way for humans, by harmonising his human will with the Will of God:</w:t>
      </w:r>
    </w:p>
    <w:p w14:paraId="48FD8E80"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“Father, if you are willing, take this cup from me; let not my will, but yours be done” (Luke 22.42)</w:t>
      </w:r>
    </w:p>
    <w:p w14:paraId="4250AE86"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In other words, Christ had a human will, but recognised that it should be conformed with the Divine Will.</w:t>
      </w:r>
    </w:p>
    <w:p w14:paraId="2C442558"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For insisting on this point, St Maximus the Confessor was branded a heretic, along with Pope Martin, was exiled, and had his hand and tongue cut off, dying in exile 662</w:t>
      </w:r>
    </w:p>
    <w:p w14:paraId="4D597291"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Quinisext/ Trullo (porch)/ Constantinople: canons only, not accepted by Rome: 692</w:t>
      </w:r>
    </w:p>
    <w:p w14:paraId="7B8CF718"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lastRenderedPageBreak/>
        <w:t>7 Nicaea 787</w:t>
      </w:r>
      <w:r w:rsidRPr="004C0D7D">
        <w:rPr>
          <w:rFonts w:ascii="Helvetica" w:eastAsia="Times New Roman" w:hAnsi="Helvetica" w:cs="Helvetica"/>
          <w:color w:val="333333"/>
          <w:sz w:val="24"/>
          <w:szCs w:val="24"/>
          <w:lang w:eastAsia="en-GB"/>
        </w:rPr>
        <w:t>: ended 34 years of iconoclasm</w:t>
      </w:r>
    </w:p>
    <w:p w14:paraId="69F04C6D"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It is debated whether these following councils are ecumenical:</w:t>
      </w:r>
    </w:p>
    <w:p w14:paraId="42B0E36A"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8: Constantinople 870</w:t>
      </w:r>
      <w:r w:rsidRPr="004C0D7D">
        <w:rPr>
          <w:rFonts w:ascii="Helvetica" w:eastAsia="Times New Roman" w:hAnsi="Helvetica" w:cs="Helvetica"/>
          <w:color w:val="333333"/>
          <w:sz w:val="24"/>
          <w:szCs w:val="24"/>
          <w:lang w:eastAsia="en-GB"/>
        </w:rPr>
        <w:t>: Photian Schism: does a deposed Patriarch have the right to appeal to Rome? Also condemned Filioque, but continued communion with Rome anyway.</w:t>
      </w:r>
    </w:p>
    <w:p w14:paraId="17112FFA"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9: Constantinople Councils 1341 - 1351</w:t>
      </w:r>
      <w:r w:rsidRPr="004C0D7D">
        <w:rPr>
          <w:rFonts w:ascii="Helvetica" w:eastAsia="Times New Roman" w:hAnsi="Helvetica" w:cs="Helvetica"/>
          <w:color w:val="333333"/>
          <w:sz w:val="24"/>
          <w:szCs w:val="24"/>
          <w:lang w:eastAsia="en-GB"/>
        </w:rPr>
        <w:t>: defended St Gregory Palamas’ doctrine of allowing a distinction between the Essence and Energy of God. We CAN experience God’s Energies, but not His Essence</w:t>
      </w:r>
    </w:p>
    <w:p w14:paraId="096A54D4"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Failed reunion Councils: 1274 Lyons/ 1439 Florence</w:t>
      </w:r>
    </w:p>
    <w:p w14:paraId="4F44F5AC"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2016 Council?</w:t>
      </w:r>
      <w:r w:rsidRPr="004C0D7D">
        <w:rPr>
          <w:rFonts w:ascii="Helvetica" w:eastAsia="Times New Roman" w:hAnsi="Helvetica" w:cs="Helvetica"/>
          <w:color w:val="333333"/>
          <w:sz w:val="24"/>
          <w:szCs w:val="24"/>
          <w:lang w:eastAsia="en-GB"/>
        </w:rPr>
        <w:t xml:space="preserve"> History will judge. Council needs to be received.</w:t>
      </w:r>
    </w:p>
    <w:p w14:paraId="2391AB37"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26622DC1"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7"/>
          <w:szCs w:val="27"/>
          <w:lang w:eastAsia="en-GB"/>
        </w:rPr>
        <w:t xml:space="preserve">4 The Seven sacraments (“mysteries”): God’s outpouring of Grace </w:t>
      </w:r>
    </w:p>
    <w:p w14:paraId="1F82179D"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Limited to seven? Or is the whole of Church life sacramental?</w:t>
      </w:r>
    </w:p>
    <w:p w14:paraId="5CD094FC"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Reading: A Schmemann: “For the Life of the World”</w:t>
      </w:r>
    </w:p>
    <w:p w14:paraId="48F0752B"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1 Baptism:</w:t>
      </w:r>
      <w:r w:rsidRPr="004C0D7D">
        <w:rPr>
          <w:rFonts w:ascii="Helvetica" w:eastAsia="Times New Roman" w:hAnsi="Helvetica" w:cs="Helvetica"/>
          <w:color w:val="333333"/>
          <w:sz w:val="24"/>
          <w:szCs w:val="24"/>
          <w:lang w:eastAsia="en-GB"/>
        </w:rPr>
        <w:t xml:space="preserve"> incorporation into the Church/ expulsion of demons from the heart: they can attack us but from outside only. Death of the old man and birth of the new man. Potential for Theosis. We sing during baptisms: “As many as have been baptised into Christ have put on Christ” (letter of St Paul to the Galatians 3.27)</w:t>
      </w:r>
    </w:p>
    <w:p w14:paraId="4BCBC27F"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Reading: A Schmemann: “Of Water and the Spirit”</w:t>
      </w:r>
    </w:p>
    <w:p w14:paraId="62F14DBD"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2 Chrismation</w:t>
      </w:r>
      <w:r w:rsidRPr="004C0D7D">
        <w:rPr>
          <w:rFonts w:ascii="Helvetica" w:eastAsia="Times New Roman" w:hAnsi="Helvetica" w:cs="Helvetica"/>
          <w:color w:val="333333"/>
          <w:sz w:val="24"/>
          <w:szCs w:val="24"/>
          <w:lang w:eastAsia="en-GB"/>
        </w:rPr>
        <w:t xml:space="preserve">: makes good any deficits in non- Orthodox baptism. Confers Pentecost on us, the coming of the Holy Spirit. Whereas Baptism is more about putting on </w:t>
      </w:r>
      <w:r w:rsidRPr="004C0D7D">
        <w:rPr>
          <w:rFonts w:ascii="Helvetica" w:eastAsia="Times New Roman" w:hAnsi="Helvetica" w:cs="Helvetica"/>
          <w:i/>
          <w:iCs/>
          <w:color w:val="333333"/>
          <w:sz w:val="24"/>
          <w:szCs w:val="24"/>
          <w:lang w:eastAsia="en-GB"/>
        </w:rPr>
        <w:t>Christ</w:t>
      </w:r>
      <w:r w:rsidRPr="004C0D7D">
        <w:rPr>
          <w:rFonts w:ascii="Helvetica" w:eastAsia="Times New Roman" w:hAnsi="Helvetica" w:cs="Helvetica"/>
          <w:color w:val="333333"/>
          <w:sz w:val="24"/>
          <w:szCs w:val="24"/>
          <w:lang w:eastAsia="en-GB"/>
        </w:rPr>
        <w:t xml:space="preserve">, Chrismation is the “seal of the gift of the </w:t>
      </w:r>
      <w:r w:rsidRPr="004C0D7D">
        <w:rPr>
          <w:rFonts w:ascii="Helvetica" w:eastAsia="Times New Roman" w:hAnsi="Helvetica" w:cs="Helvetica"/>
          <w:i/>
          <w:iCs/>
          <w:color w:val="333333"/>
          <w:sz w:val="24"/>
          <w:szCs w:val="24"/>
          <w:lang w:eastAsia="en-GB"/>
        </w:rPr>
        <w:t>Holy Spirit</w:t>
      </w:r>
      <w:r w:rsidRPr="004C0D7D">
        <w:rPr>
          <w:rFonts w:ascii="Helvetica" w:eastAsia="Times New Roman" w:hAnsi="Helvetica" w:cs="Helvetica"/>
          <w:color w:val="333333"/>
          <w:sz w:val="24"/>
          <w:szCs w:val="24"/>
          <w:lang w:eastAsia="en-GB"/>
        </w:rPr>
        <w:t xml:space="preserve">” </w:t>
      </w:r>
      <w:hyperlink r:id="rId6" w:history="1">
        <w:r w:rsidRPr="004C0D7D">
          <w:rPr>
            <w:rFonts w:ascii="Helvetica" w:eastAsia="Times New Roman" w:hAnsi="Helvetica" w:cs="Helvetica"/>
            <w:color w:val="337AB7"/>
            <w:sz w:val="24"/>
            <w:szCs w:val="24"/>
            <w:u w:val="single"/>
            <w:lang w:eastAsia="en-GB"/>
          </w:rPr>
          <w:t>https://oca.org/orthodoxy/the-orthodox-faith/worship/the-sacraments/chrismation</w:t>
        </w:r>
      </w:hyperlink>
      <w:r w:rsidRPr="004C0D7D">
        <w:rPr>
          <w:rFonts w:ascii="Helvetica" w:eastAsia="Times New Roman" w:hAnsi="Helvetica" w:cs="Helvetica"/>
          <w:color w:val="333333"/>
          <w:sz w:val="24"/>
          <w:szCs w:val="24"/>
          <w:lang w:eastAsia="en-GB"/>
        </w:rPr>
        <w:t xml:space="preserve"> Special annointing oil/ myrhh/ chrism is prepared by bishops on Holy Thursday for use in chrismation</w:t>
      </w:r>
    </w:p>
    <w:p w14:paraId="5E403010"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3 Confession:</w:t>
      </w:r>
      <w:r w:rsidRPr="004C0D7D">
        <w:rPr>
          <w:rFonts w:ascii="Helvetica" w:eastAsia="Times New Roman" w:hAnsi="Helvetica" w:cs="Helvetica"/>
          <w:color w:val="333333"/>
          <w:sz w:val="24"/>
          <w:szCs w:val="24"/>
          <w:lang w:eastAsia="en-GB"/>
        </w:rPr>
        <w:t xml:space="preserve"> sins washed clean, allowing us to progress to Theosis. Repentance, “metanoia” – turning to Christ. Confession as a public act: we are one community</w:t>
      </w:r>
    </w:p>
    <w:p w14:paraId="5F80BEEF"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4 Eucharist:</w:t>
      </w:r>
      <w:r w:rsidRPr="004C0D7D">
        <w:rPr>
          <w:rFonts w:ascii="Helvetica" w:eastAsia="Times New Roman" w:hAnsi="Helvetica" w:cs="Helvetica"/>
          <w:color w:val="333333"/>
          <w:sz w:val="24"/>
          <w:szCs w:val="24"/>
          <w:lang w:eastAsia="en-GB"/>
        </w:rPr>
        <w:t xml:space="preserve"> Partaking of the Real (not symbolic) Body and Blood of God. Illumination from within. “If you do not take my body and blood you have no life” John 6.53</w:t>
      </w:r>
    </w:p>
    <w:p w14:paraId="6929D0F5"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5 Ordination,</w:t>
      </w:r>
      <w:r w:rsidRPr="004C0D7D">
        <w:rPr>
          <w:rFonts w:ascii="Helvetica" w:eastAsia="Times New Roman" w:hAnsi="Helvetica" w:cs="Helvetica"/>
          <w:color w:val="333333"/>
          <w:sz w:val="24"/>
          <w:szCs w:val="24"/>
          <w:lang w:eastAsia="en-GB"/>
        </w:rPr>
        <w:t xml:space="preserve"> </w:t>
      </w:r>
      <w:proofErr w:type="gramStart"/>
      <w:r w:rsidRPr="004C0D7D">
        <w:rPr>
          <w:rFonts w:ascii="Helvetica" w:eastAsia="Times New Roman" w:hAnsi="Helvetica" w:cs="Helvetica"/>
          <w:color w:val="333333"/>
          <w:sz w:val="24"/>
          <w:szCs w:val="24"/>
          <w:lang w:eastAsia="en-GB"/>
        </w:rPr>
        <w:t>3 fold</w:t>
      </w:r>
      <w:proofErr w:type="gramEnd"/>
      <w:r w:rsidRPr="004C0D7D">
        <w:rPr>
          <w:rFonts w:ascii="Helvetica" w:eastAsia="Times New Roman" w:hAnsi="Helvetica" w:cs="Helvetica"/>
          <w:color w:val="333333"/>
          <w:sz w:val="24"/>
          <w:szCs w:val="24"/>
          <w:lang w:eastAsia="en-GB"/>
        </w:rPr>
        <w:t>:</w:t>
      </w:r>
    </w:p>
    <w:p w14:paraId="044223B2"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Bishops</w:t>
      </w:r>
    </w:p>
    <w:p w14:paraId="78600B39"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Greek Episkopos, meaning over (epi) seer (skopos)</w:t>
      </w:r>
    </w:p>
    <w:p w14:paraId="179B8651"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Authority to ordain priests, given by St Paul to Timothy &amp; Titus: “this is why I left you</w:t>
      </w:r>
    </w:p>
    <w:p w14:paraId="447C8799"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in Crete… that you might appoint elders in every town as I directed you” (Titus 1.5)</w:t>
      </w:r>
    </w:p>
    <w:p w14:paraId="786ADEEE"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Distinction between bishop and priest not always clear in Bible, clear by the time of</w:t>
      </w:r>
    </w:p>
    <w:p w14:paraId="36F7554F"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St Ignatius of Antioch (died AD 107): “do nothing without the bishop’s approval”</w:t>
      </w:r>
    </w:p>
    <w:p w14:paraId="4990937C"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Priests</w:t>
      </w:r>
    </w:p>
    <w:p w14:paraId="4A76E971"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lastRenderedPageBreak/>
        <w:t>Greek “presbyter”, meaning elder</w:t>
      </w:r>
    </w:p>
    <w:p w14:paraId="4EE67562" w14:textId="77777777" w:rsidR="004C0D7D" w:rsidRPr="004C0D7D" w:rsidRDefault="004C0D7D" w:rsidP="004C0D7D">
      <w:pPr>
        <w:numPr>
          <w:ilvl w:val="0"/>
          <w:numId w:val="12"/>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Acts 15.6, at the Council of Jerusalem, “the Apostles and presbyters were gathered together to consider this matter”</w:t>
      </w:r>
    </w:p>
    <w:p w14:paraId="7A320890" w14:textId="77777777" w:rsidR="004C0D7D" w:rsidRPr="004C0D7D" w:rsidRDefault="004C0D7D" w:rsidP="004C0D7D">
      <w:pPr>
        <w:numPr>
          <w:ilvl w:val="0"/>
          <w:numId w:val="13"/>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1Tim 4 -5: presbyters were ordained by the laying on of hands, and preached to the flock</w:t>
      </w:r>
    </w:p>
    <w:p w14:paraId="6C7F85F4"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Deacons:</w:t>
      </w:r>
    </w:p>
    <w:p w14:paraId="7342D567"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Greek “diacon”, meaning servant/ server</w:t>
      </w:r>
    </w:p>
    <w:p w14:paraId="6601C2AE" w14:textId="77777777" w:rsidR="004C0D7D" w:rsidRPr="004C0D7D" w:rsidRDefault="004C0D7D" w:rsidP="004C0D7D">
      <w:pPr>
        <w:numPr>
          <w:ilvl w:val="0"/>
          <w:numId w:val="14"/>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Times New Roman" w:eastAsia="Times New Roman" w:hAnsi="Times New Roman" w:cs="Times New Roman"/>
          <w:color w:val="000000"/>
          <w:sz w:val="24"/>
          <w:szCs w:val="24"/>
          <w:lang w:eastAsia="en-GB"/>
        </w:rPr>
        <w:t>Acts 6:1-7 - Deacons are appointed to assist the elders (apostles) in their ministries.</w:t>
      </w:r>
    </w:p>
    <w:p w14:paraId="6C968D90" w14:textId="77777777" w:rsidR="004C0D7D" w:rsidRPr="004C0D7D" w:rsidRDefault="004C0D7D" w:rsidP="004C0D7D">
      <w:pPr>
        <w:numPr>
          <w:ilvl w:val="0"/>
          <w:numId w:val="14"/>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Times New Roman" w:eastAsia="Times New Roman" w:hAnsi="Times New Roman" w:cs="Times New Roman"/>
          <w:color w:val="000000"/>
          <w:sz w:val="24"/>
          <w:szCs w:val="24"/>
          <w:lang w:eastAsia="en-GB"/>
        </w:rPr>
        <w:t>Philippians 1:1 - Paul ties deacons and elders together as essential church ministries. "Paul and Timotheus, the servants of Jesus Christ, to all the saints in Christ Jesus which are at Philippi, with the bishops and deacons:"</w:t>
      </w:r>
    </w:p>
    <w:p w14:paraId="66C1ACEB" w14:textId="77777777" w:rsidR="004C0D7D" w:rsidRPr="004C0D7D" w:rsidRDefault="004C0D7D" w:rsidP="004C0D7D">
      <w:pPr>
        <w:numPr>
          <w:ilvl w:val="0"/>
          <w:numId w:val="14"/>
        </w:numPr>
        <w:spacing w:before="100" w:beforeAutospacing="1" w:after="100" w:afterAutospacing="1" w:line="240" w:lineRule="auto"/>
        <w:rPr>
          <w:rFonts w:ascii="Helvetica" w:eastAsia="Times New Roman" w:hAnsi="Helvetica" w:cs="Helvetica"/>
          <w:color w:val="333333"/>
          <w:sz w:val="24"/>
          <w:szCs w:val="24"/>
          <w:lang w:eastAsia="en-GB"/>
        </w:rPr>
      </w:pPr>
      <w:r w:rsidRPr="004C0D7D">
        <w:rPr>
          <w:rFonts w:ascii="Times New Roman" w:eastAsia="Times New Roman" w:hAnsi="Times New Roman" w:cs="Times New Roman"/>
          <w:color w:val="000000"/>
          <w:sz w:val="24"/>
          <w:szCs w:val="24"/>
          <w:lang w:eastAsia="en-GB"/>
        </w:rPr>
        <w:t>I Timothy 3:8-13 - The qualifications of deacons, which immediately follows the qualification of elders.</w:t>
      </w:r>
    </w:p>
    <w:p w14:paraId="2F13AAE2"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i/>
          <w:iCs/>
          <w:color w:val="333333"/>
          <w:sz w:val="24"/>
          <w:szCs w:val="24"/>
          <w:lang w:eastAsia="en-GB"/>
        </w:rPr>
        <w:t xml:space="preserve">But in a </w:t>
      </w:r>
      <w:proofErr w:type="gramStart"/>
      <w:r w:rsidRPr="004C0D7D">
        <w:rPr>
          <w:rFonts w:ascii="Helvetica" w:eastAsia="Times New Roman" w:hAnsi="Helvetica" w:cs="Helvetica"/>
          <w:i/>
          <w:iCs/>
          <w:color w:val="333333"/>
          <w:sz w:val="24"/>
          <w:szCs w:val="24"/>
          <w:lang w:eastAsia="en-GB"/>
        </w:rPr>
        <w:t>sense</w:t>
      </w:r>
      <w:proofErr w:type="gramEnd"/>
      <w:r w:rsidRPr="004C0D7D">
        <w:rPr>
          <w:rFonts w:ascii="Helvetica" w:eastAsia="Times New Roman" w:hAnsi="Helvetica" w:cs="Helvetica"/>
          <w:i/>
          <w:iCs/>
          <w:color w:val="333333"/>
          <w:sz w:val="24"/>
          <w:szCs w:val="24"/>
          <w:lang w:eastAsia="en-GB"/>
        </w:rPr>
        <w:t xml:space="preserve"> we are all priests: St Peter writing to Christians in all places: “you are a chosen generation, a royal priesthood, a holy nation” (1 Peter 2.9). Orthodox seeks to maintain a balance between the officially ordained priesthood, and the universal priesthood.</w:t>
      </w:r>
    </w:p>
    <w:p w14:paraId="208F6F14"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6 Marriage:</w:t>
      </w:r>
      <w:r w:rsidRPr="004C0D7D">
        <w:rPr>
          <w:rFonts w:ascii="Helvetica" w:eastAsia="Times New Roman" w:hAnsi="Helvetica" w:cs="Helvetica"/>
          <w:color w:val="333333"/>
          <w:sz w:val="24"/>
          <w:szCs w:val="24"/>
          <w:lang w:eastAsia="en-GB"/>
        </w:rPr>
        <w:t xml:space="preserve"> obedience/ asceticism/ self – sacrifice.</w:t>
      </w:r>
    </w:p>
    <w:p w14:paraId="39A516FA"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Reading: Meyendorff: “Marriage, an Orthodox Perspective”</w:t>
      </w:r>
    </w:p>
    <w:p w14:paraId="0D6F3DF4"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 xml:space="preserve">7 Unction/ healing: </w:t>
      </w:r>
      <w:r w:rsidRPr="004C0D7D">
        <w:rPr>
          <w:rFonts w:ascii="Helvetica" w:eastAsia="Times New Roman" w:hAnsi="Helvetica" w:cs="Helvetica"/>
          <w:color w:val="333333"/>
          <w:sz w:val="24"/>
          <w:szCs w:val="24"/>
          <w:lang w:eastAsia="en-GB"/>
        </w:rPr>
        <w:t>anointing – unity of body and soul</w:t>
      </w:r>
    </w:p>
    <w:p w14:paraId="7FA877E7"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7D0CD6F2"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7"/>
          <w:szCs w:val="27"/>
          <w:lang w:eastAsia="en-GB"/>
        </w:rPr>
        <w:t>5 Liturgy</w:t>
      </w:r>
    </w:p>
    <w:p w14:paraId="709EEFD5"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History: origins in Jewish worship</w:t>
      </w:r>
    </w:p>
    <w:p w14:paraId="1C63AA34"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We look at the structure of the Divine Liturgy – a glimpse of eternity; liturgical cycles; the existence of Typicon/ the 8 tones</w:t>
      </w:r>
    </w:p>
    <w:p w14:paraId="36854F0E"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Archminandrite Vasileos: Hymn of Entry</w:t>
      </w:r>
    </w:p>
    <w:p w14:paraId="33368E79"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A Schmemann: The Eucharist</w:t>
      </w:r>
    </w:p>
    <w:p w14:paraId="4F048F3F"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Feasts and Fasts: the liturgical cycle; daily cycle; daily feasts (The Menaion); the 12 great feasts; the Great Fast &amp; Pascha</w:t>
      </w:r>
    </w:p>
    <w:p w14:paraId="7CF8552D"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Reading:</w:t>
      </w:r>
    </w:p>
    <w:p w14:paraId="5DE891C3"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A Schmemann: Great Lent</w:t>
      </w:r>
    </w:p>
    <w:p w14:paraId="3E2CCDC4"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N Uspensky: Evening Worship in the Orthodox Church</w:t>
      </w:r>
    </w:p>
    <w:p w14:paraId="57DEAF92"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150245F0"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7"/>
          <w:szCs w:val="27"/>
          <w:lang w:eastAsia="en-GB"/>
        </w:rPr>
        <w:t>6 Tradition</w:t>
      </w:r>
    </w:p>
    <w:p w14:paraId="1341D01F"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Canons: the gateway to freedom/ law of love</w:t>
      </w:r>
    </w:p>
    <w:p w14:paraId="5ED9F71F"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lastRenderedPageBreak/>
        <w:t>The Church Fathers</w:t>
      </w:r>
    </w:p>
    <w:p w14:paraId="6AEA5380"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Scripture: its place in Orthodoxy</w:t>
      </w:r>
    </w:p>
    <w:p w14:paraId="3A923D47"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1745964D"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7"/>
          <w:szCs w:val="27"/>
          <w:lang w:eastAsia="en-GB"/>
        </w:rPr>
        <w:t>7 Prayer</w:t>
      </w:r>
    </w:p>
    <w:p w14:paraId="63A3C2B7"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“Pray without ceasing” is our ideal</w:t>
      </w:r>
    </w:p>
    <w:p w14:paraId="1C71CFE8"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Prayer as our connection with God, and the opening of our hearts to God’s Divine Love</w:t>
      </w:r>
    </w:p>
    <w:p w14:paraId="5541C08F"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Liturgical prayer &amp; Daily prayer; The Orthodox prayer book; the Jesus Prayer</w:t>
      </w:r>
    </w:p>
    <w:p w14:paraId="56852083"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Reading:</w:t>
      </w:r>
    </w:p>
    <w:p w14:paraId="4C3D3760"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xml:space="preserve">The Orthodox prayer </w:t>
      </w:r>
      <w:proofErr w:type="gramStart"/>
      <w:r w:rsidRPr="004C0D7D">
        <w:rPr>
          <w:rFonts w:ascii="Helvetica" w:eastAsia="Times New Roman" w:hAnsi="Helvetica" w:cs="Helvetica"/>
          <w:color w:val="333333"/>
          <w:sz w:val="24"/>
          <w:szCs w:val="24"/>
          <w:lang w:eastAsia="en-GB"/>
        </w:rPr>
        <w:t>book</w:t>
      </w:r>
      <w:proofErr w:type="gramEnd"/>
      <w:r w:rsidRPr="004C0D7D">
        <w:rPr>
          <w:rFonts w:ascii="Helvetica" w:eastAsia="Times New Roman" w:hAnsi="Helvetica" w:cs="Helvetica"/>
          <w:color w:val="333333"/>
          <w:sz w:val="24"/>
          <w:szCs w:val="24"/>
          <w:lang w:eastAsia="en-GB"/>
        </w:rPr>
        <w:t>.</w:t>
      </w:r>
    </w:p>
    <w:p w14:paraId="63824C64"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Metropolitan Kallistos: The Jesus Prayer</w:t>
      </w:r>
    </w:p>
    <w:p w14:paraId="18B99576"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The Way of the Pilgrim.</w:t>
      </w:r>
    </w:p>
    <w:p w14:paraId="22A79062"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Theophan the Recluse</w:t>
      </w:r>
    </w:p>
    <w:p w14:paraId="115AC224"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61D69DF1"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7"/>
          <w:szCs w:val="27"/>
          <w:lang w:eastAsia="en-GB"/>
        </w:rPr>
        <w:t>8 The History of Orthodoxy</w:t>
      </w:r>
    </w:p>
    <w:p w14:paraId="01760F9B"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Byzantium, Russia, the Great Schism, Protestantism, modern ecumenism.</w:t>
      </w:r>
    </w:p>
    <w:p w14:paraId="294153C0"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Reading: Kallistos: The Orthodox Church</w:t>
      </w:r>
    </w:p>
    <w:p w14:paraId="4A36A732"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2DB90238"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7"/>
          <w:szCs w:val="27"/>
          <w:lang w:eastAsia="en-GB"/>
        </w:rPr>
        <w:t>9 Asceticism</w:t>
      </w:r>
    </w:p>
    <w:p w14:paraId="2D96E06F"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Integral to daily life</w:t>
      </w:r>
    </w:p>
    <w:p w14:paraId="102CBDBF"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Monasticism: origins</w:t>
      </w:r>
    </w:p>
    <w:p w14:paraId="1F77FD70"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Athos</w:t>
      </w:r>
    </w:p>
    <w:p w14:paraId="59427C3D"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Reading:</w:t>
      </w:r>
    </w:p>
    <w:p w14:paraId="66A52618"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xml:space="preserve">Tito Collander: </w:t>
      </w:r>
      <w:proofErr w:type="gramStart"/>
      <w:r w:rsidRPr="004C0D7D">
        <w:rPr>
          <w:rFonts w:ascii="Helvetica" w:eastAsia="Times New Roman" w:hAnsi="Helvetica" w:cs="Helvetica"/>
          <w:color w:val="333333"/>
          <w:sz w:val="24"/>
          <w:szCs w:val="24"/>
          <w:lang w:eastAsia="en-GB"/>
        </w:rPr>
        <w:t>the</w:t>
      </w:r>
      <w:proofErr w:type="gramEnd"/>
      <w:r w:rsidRPr="004C0D7D">
        <w:rPr>
          <w:rFonts w:ascii="Helvetica" w:eastAsia="Times New Roman" w:hAnsi="Helvetica" w:cs="Helvetica"/>
          <w:color w:val="333333"/>
          <w:sz w:val="24"/>
          <w:szCs w:val="24"/>
          <w:lang w:eastAsia="en-GB"/>
        </w:rPr>
        <w:t xml:space="preserve"> Way of the Ascetics</w:t>
      </w:r>
    </w:p>
    <w:p w14:paraId="68B3632C"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Markides: The Mountain of Silence</w:t>
      </w:r>
    </w:p>
    <w:p w14:paraId="44F083DF"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Porphyrios/ Paisios</w:t>
      </w:r>
    </w:p>
    <w:p w14:paraId="59FFE9A3"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49B2F412"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7"/>
          <w:szCs w:val="27"/>
          <w:lang w:eastAsia="en-GB"/>
        </w:rPr>
        <w:t>10 Icons: windows to Heaven</w:t>
      </w:r>
    </w:p>
    <w:p w14:paraId="714A38EB"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000000"/>
          <w:sz w:val="24"/>
          <w:szCs w:val="24"/>
          <w:lang w:eastAsia="en-GB"/>
        </w:rPr>
        <w:t>What icons are, how they are made, their origin, their place in the life of the Christian life.</w:t>
      </w:r>
    </w:p>
    <w:p w14:paraId="47767C2B"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27864D92"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b/>
          <w:bCs/>
          <w:color w:val="000000"/>
          <w:sz w:val="27"/>
          <w:szCs w:val="27"/>
          <w:lang w:eastAsia="en-GB"/>
        </w:rPr>
        <w:t>11 The Company of Heaven</w:t>
      </w:r>
    </w:p>
    <w:p w14:paraId="665AAC9C"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000000"/>
          <w:sz w:val="24"/>
          <w:szCs w:val="24"/>
          <w:lang w:eastAsia="en-GB"/>
        </w:rPr>
        <w:t>The saints: the church is one. Honouring the saints, prayer to saints</w:t>
      </w:r>
    </w:p>
    <w:p w14:paraId="3F9CBCF5"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000000"/>
          <w:sz w:val="24"/>
          <w:szCs w:val="24"/>
          <w:lang w:eastAsia="en-GB"/>
        </w:rPr>
        <w:lastRenderedPageBreak/>
        <w:t xml:space="preserve">Mary as the ultimate model for the Christian. The place of Mary, Mother of God, Theotokos, in the life of the Church and of every Christian. </w:t>
      </w:r>
    </w:p>
    <w:p w14:paraId="7B09C623"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000000"/>
          <w:sz w:val="24"/>
          <w:szCs w:val="24"/>
          <w:lang w:eastAsia="en-GB"/>
        </w:rPr>
        <w:t>The angelic host.</w:t>
      </w:r>
    </w:p>
    <w:p w14:paraId="41032354" w14:textId="77777777" w:rsidR="004C0D7D" w:rsidRPr="004C0D7D" w:rsidRDefault="004C0D7D" w:rsidP="004C0D7D">
      <w:pPr>
        <w:spacing w:after="150" w:line="240" w:lineRule="auto"/>
        <w:rPr>
          <w:rFonts w:ascii="Helvetica" w:eastAsia="Times New Roman" w:hAnsi="Helvetica" w:cs="Helvetica"/>
          <w:color w:val="333333"/>
          <w:sz w:val="24"/>
          <w:szCs w:val="24"/>
          <w:lang w:eastAsia="en-GB"/>
        </w:rPr>
      </w:pPr>
      <w:r w:rsidRPr="004C0D7D">
        <w:rPr>
          <w:rFonts w:ascii="Helvetica" w:eastAsia="Times New Roman" w:hAnsi="Helvetica" w:cs="Helvetica"/>
          <w:color w:val="333333"/>
          <w:sz w:val="24"/>
          <w:szCs w:val="24"/>
          <w:lang w:eastAsia="en-GB"/>
        </w:rPr>
        <w:t> </w:t>
      </w:r>
    </w:p>
    <w:p w14:paraId="306F15AC" w14:textId="77777777" w:rsidR="004C0D7D" w:rsidRPr="004C0D7D" w:rsidRDefault="004C0D7D" w:rsidP="004C0D7D">
      <w:pPr>
        <w:spacing w:after="150" w:line="240" w:lineRule="auto"/>
        <w:jc w:val="center"/>
        <w:rPr>
          <w:rFonts w:ascii="Helvetica" w:eastAsia="Times New Roman" w:hAnsi="Helvetica" w:cs="Helvetica"/>
          <w:color w:val="333333"/>
          <w:sz w:val="24"/>
          <w:szCs w:val="24"/>
          <w:lang w:eastAsia="en-GB"/>
        </w:rPr>
      </w:pPr>
      <w:r w:rsidRPr="004C0D7D">
        <w:rPr>
          <w:rFonts w:ascii="Helvetica" w:eastAsia="Times New Roman" w:hAnsi="Helvetica" w:cs="Helvetica"/>
          <w:b/>
          <w:bCs/>
          <w:color w:val="FF0000"/>
          <w:sz w:val="27"/>
          <w:szCs w:val="27"/>
          <w:lang w:eastAsia="en-GB"/>
        </w:rPr>
        <w:t>Summary: the life of the Orthodox Church leads us to theosis and salvation</w:t>
      </w:r>
    </w:p>
    <w:p w14:paraId="309F3E41" w14:textId="77777777" w:rsidR="004C0D7D" w:rsidRPr="004C0D7D" w:rsidRDefault="004C0D7D" w:rsidP="004C0D7D">
      <w:pPr>
        <w:spacing w:after="150" w:line="240" w:lineRule="auto"/>
        <w:jc w:val="center"/>
        <w:rPr>
          <w:rFonts w:ascii="Helvetica" w:eastAsia="Times New Roman" w:hAnsi="Helvetica" w:cs="Helvetica"/>
          <w:color w:val="333333"/>
          <w:sz w:val="24"/>
          <w:szCs w:val="24"/>
          <w:lang w:eastAsia="en-GB"/>
        </w:rPr>
      </w:pPr>
      <w:r w:rsidRPr="004C0D7D">
        <w:rPr>
          <w:rFonts w:ascii="Helvetica" w:eastAsia="Times New Roman" w:hAnsi="Helvetica" w:cs="Helvetica"/>
          <w:b/>
          <w:bCs/>
          <w:color w:val="FF0000"/>
          <w:sz w:val="24"/>
          <w:szCs w:val="24"/>
          <w:lang w:eastAsia="en-GB"/>
        </w:rPr>
        <w:t>For more information contact:</w:t>
      </w:r>
    </w:p>
    <w:p w14:paraId="68240420" w14:textId="77777777" w:rsidR="004C0D7D" w:rsidRPr="004C0D7D" w:rsidRDefault="004C0D7D" w:rsidP="004C0D7D">
      <w:pPr>
        <w:spacing w:after="150" w:line="240" w:lineRule="auto"/>
        <w:jc w:val="center"/>
        <w:rPr>
          <w:rFonts w:ascii="Helvetica" w:eastAsia="Times New Roman" w:hAnsi="Helvetica" w:cs="Helvetica"/>
          <w:color w:val="333333"/>
          <w:sz w:val="24"/>
          <w:szCs w:val="24"/>
          <w:lang w:eastAsia="en-GB"/>
        </w:rPr>
      </w:pPr>
      <w:r w:rsidRPr="004C0D7D">
        <w:rPr>
          <w:rFonts w:ascii="Helvetica" w:eastAsia="Times New Roman" w:hAnsi="Helvetica" w:cs="Helvetica"/>
          <w:b/>
          <w:bCs/>
          <w:color w:val="FF0000"/>
          <w:sz w:val="24"/>
          <w:szCs w:val="24"/>
          <w:lang w:eastAsia="en-GB"/>
        </w:rPr>
        <w:t>henrymcgrath67@gmail.com</w:t>
      </w:r>
    </w:p>
    <w:p w14:paraId="48BF2886" w14:textId="77777777" w:rsidR="004C0D7D" w:rsidRPr="004C0D7D" w:rsidRDefault="004C0D7D" w:rsidP="004C0D7D">
      <w:pPr>
        <w:spacing w:after="150" w:line="240" w:lineRule="auto"/>
        <w:jc w:val="center"/>
        <w:rPr>
          <w:rFonts w:ascii="Helvetica" w:eastAsia="Times New Roman" w:hAnsi="Helvetica" w:cs="Helvetica"/>
          <w:color w:val="333333"/>
          <w:sz w:val="24"/>
          <w:szCs w:val="24"/>
          <w:lang w:eastAsia="en-GB"/>
        </w:rPr>
      </w:pPr>
      <w:r w:rsidRPr="004C0D7D">
        <w:rPr>
          <w:rFonts w:ascii="Helvetica" w:eastAsia="Times New Roman" w:hAnsi="Helvetica" w:cs="Helvetica"/>
          <w:b/>
          <w:bCs/>
          <w:color w:val="333333"/>
          <w:sz w:val="24"/>
          <w:szCs w:val="24"/>
          <w:lang w:eastAsia="en-GB"/>
        </w:rPr>
        <w:t>You can study further with a DIPLOMA COURSE</w:t>
      </w:r>
    </w:p>
    <w:p w14:paraId="508E9B49" w14:textId="77777777" w:rsidR="004C0D7D" w:rsidRDefault="004C0D7D">
      <w:bookmarkStart w:id="0" w:name="_GoBack"/>
      <w:bookmarkEnd w:id="0"/>
    </w:p>
    <w:sectPr w:rsidR="004C0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Arial">
    <w:panose1 w:val="020B0604020202020204"/>
    <w:charset w:val="CC"/>
    <w:family w:val="swiss"/>
    <w:pitch w:val="variable"/>
    <w:sig w:usb0="E0002EFF" w:usb1="00007843"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674"/>
    <w:multiLevelType w:val="multilevel"/>
    <w:tmpl w:val="0DE0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33200"/>
    <w:multiLevelType w:val="multilevel"/>
    <w:tmpl w:val="C966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443FB"/>
    <w:multiLevelType w:val="multilevel"/>
    <w:tmpl w:val="4A0E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562B0"/>
    <w:multiLevelType w:val="multilevel"/>
    <w:tmpl w:val="71E6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56AA8"/>
    <w:multiLevelType w:val="multilevel"/>
    <w:tmpl w:val="0FD2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55D02"/>
    <w:multiLevelType w:val="multilevel"/>
    <w:tmpl w:val="C5C2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E1EF4"/>
    <w:multiLevelType w:val="multilevel"/>
    <w:tmpl w:val="68CE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2666A"/>
    <w:multiLevelType w:val="multilevel"/>
    <w:tmpl w:val="8E52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71479"/>
    <w:multiLevelType w:val="multilevel"/>
    <w:tmpl w:val="28E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B3135"/>
    <w:multiLevelType w:val="multilevel"/>
    <w:tmpl w:val="13E0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50D25"/>
    <w:multiLevelType w:val="multilevel"/>
    <w:tmpl w:val="DF92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B2331B"/>
    <w:multiLevelType w:val="multilevel"/>
    <w:tmpl w:val="802A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D2FC0"/>
    <w:multiLevelType w:val="multilevel"/>
    <w:tmpl w:val="4E6C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4455F"/>
    <w:multiLevelType w:val="multilevel"/>
    <w:tmpl w:val="02F6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3"/>
  </w:num>
  <w:num w:numId="4">
    <w:abstractNumId w:val="13"/>
  </w:num>
  <w:num w:numId="5">
    <w:abstractNumId w:val="7"/>
  </w:num>
  <w:num w:numId="6">
    <w:abstractNumId w:val="11"/>
  </w:num>
  <w:num w:numId="7">
    <w:abstractNumId w:val="8"/>
  </w:num>
  <w:num w:numId="8">
    <w:abstractNumId w:val="2"/>
  </w:num>
  <w:num w:numId="9">
    <w:abstractNumId w:val="4"/>
  </w:num>
  <w:num w:numId="10">
    <w:abstractNumId w:val="0"/>
  </w:num>
  <w:num w:numId="11">
    <w:abstractNumId w:val="1"/>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7D"/>
    <w:rsid w:val="004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9D79"/>
  <w15:chartTrackingRefBased/>
  <w15:docId w15:val="{7A68BF11-9867-456F-BC26-1688E5B1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7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a.org/orthodoxy/the-orthodox-faith/worship/the-sacraments/chrismation" TargetMode="External"/><Relationship Id="rId5" Type="http://schemas.openxmlformats.org/officeDocument/2006/relationships/hyperlink" Target="https://en.wikipedia.org/wiki/First_seven_Ecumenical_Counc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Kellett</dc:creator>
  <cp:keywords/>
  <dc:description/>
  <cp:lastModifiedBy>Lydia Kellett</cp:lastModifiedBy>
  <cp:revision>1</cp:revision>
  <dcterms:created xsi:type="dcterms:W3CDTF">2018-02-04T17:41:00Z</dcterms:created>
  <dcterms:modified xsi:type="dcterms:W3CDTF">2018-02-04T17:41:00Z</dcterms:modified>
</cp:coreProperties>
</file>